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6AE" w:rsidRPr="00E960BB" w:rsidRDefault="006206AE" w:rsidP="006206A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72886">
        <w:rPr>
          <w:rFonts w:ascii="Corbel" w:hAnsi="Corbel"/>
          <w:bCs/>
          <w:i/>
        </w:rPr>
        <w:t>51</w:t>
      </w:r>
      <w:r w:rsidRPr="00E960BB">
        <w:rPr>
          <w:rFonts w:ascii="Corbel" w:hAnsi="Corbel"/>
          <w:bCs/>
          <w:i/>
        </w:rPr>
        <w:t>/20</w:t>
      </w:r>
      <w:r w:rsidR="00D72886">
        <w:rPr>
          <w:rFonts w:ascii="Corbel" w:hAnsi="Corbel"/>
          <w:bCs/>
          <w:i/>
        </w:rPr>
        <w:t>25</w:t>
      </w:r>
    </w:p>
    <w:p w:rsidR="006206AE" w:rsidRPr="009C54AE" w:rsidRDefault="006206AE" w:rsidP="006206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15E5B" w:rsidRDefault="006206AE" w:rsidP="00A2111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21117">
        <w:rPr>
          <w:rFonts w:ascii="Corbel" w:hAnsi="Corbel"/>
          <w:b/>
          <w:smallCaps/>
          <w:sz w:val="24"/>
          <w:szCs w:val="24"/>
        </w:rPr>
        <w:t>202</w:t>
      </w:r>
      <w:r w:rsidR="00E90A2D">
        <w:rPr>
          <w:rFonts w:ascii="Corbel" w:hAnsi="Corbel"/>
          <w:b/>
          <w:smallCaps/>
          <w:sz w:val="24"/>
          <w:szCs w:val="24"/>
        </w:rPr>
        <w:t>5</w:t>
      </w:r>
      <w:r w:rsidR="00A21117">
        <w:rPr>
          <w:rFonts w:ascii="Corbel" w:hAnsi="Corbel"/>
          <w:b/>
          <w:smallCaps/>
          <w:sz w:val="24"/>
          <w:szCs w:val="24"/>
        </w:rPr>
        <w:t>- 202</w:t>
      </w:r>
      <w:r w:rsidR="00E90A2D">
        <w:rPr>
          <w:rFonts w:ascii="Corbel" w:hAnsi="Corbel"/>
          <w:b/>
          <w:smallCaps/>
          <w:sz w:val="24"/>
          <w:szCs w:val="24"/>
        </w:rPr>
        <w:t>8</w:t>
      </w:r>
    </w:p>
    <w:p w:rsidR="006206AE" w:rsidRDefault="00015E5B" w:rsidP="00A2111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 w:rsidR="006206AE" w:rsidRPr="00EA4832">
        <w:rPr>
          <w:rFonts w:ascii="Corbel" w:hAnsi="Corbel"/>
          <w:i/>
          <w:sz w:val="20"/>
          <w:szCs w:val="20"/>
        </w:rPr>
        <w:t>(skrajne daty</w:t>
      </w:r>
      <w:r w:rsidR="006206AE" w:rsidRPr="00EA4832">
        <w:rPr>
          <w:rFonts w:ascii="Corbel" w:hAnsi="Corbel"/>
          <w:sz w:val="20"/>
          <w:szCs w:val="20"/>
        </w:rPr>
        <w:t>)</w:t>
      </w:r>
    </w:p>
    <w:p w:rsidR="006206AE" w:rsidRPr="00EA4832" w:rsidRDefault="006206AE" w:rsidP="006206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87857">
        <w:rPr>
          <w:rFonts w:ascii="Corbel" w:hAnsi="Corbel"/>
          <w:sz w:val="20"/>
          <w:szCs w:val="20"/>
        </w:rPr>
        <w:t xml:space="preserve">ok akademicki   </w:t>
      </w:r>
      <w:r w:rsidR="00A26F29">
        <w:rPr>
          <w:rFonts w:ascii="Corbel" w:hAnsi="Corbel"/>
          <w:sz w:val="20"/>
          <w:szCs w:val="20"/>
        </w:rPr>
        <w:t>202</w:t>
      </w:r>
      <w:r w:rsidR="00D72886">
        <w:rPr>
          <w:rFonts w:ascii="Corbel" w:hAnsi="Corbel"/>
          <w:sz w:val="20"/>
          <w:szCs w:val="20"/>
        </w:rPr>
        <w:t>7</w:t>
      </w:r>
      <w:r w:rsidR="00A26F29">
        <w:rPr>
          <w:rFonts w:ascii="Corbel" w:hAnsi="Corbel"/>
          <w:sz w:val="20"/>
          <w:szCs w:val="20"/>
        </w:rPr>
        <w:t>/20</w:t>
      </w:r>
      <w:r w:rsidR="008D5D3C">
        <w:rPr>
          <w:rFonts w:ascii="Corbel" w:hAnsi="Corbel"/>
          <w:sz w:val="20"/>
          <w:szCs w:val="20"/>
        </w:rPr>
        <w:t>2</w:t>
      </w:r>
      <w:r w:rsidR="00D72886">
        <w:rPr>
          <w:rFonts w:ascii="Corbel" w:hAnsi="Corbel"/>
          <w:sz w:val="20"/>
          <w:szCs w:val="20"/>
        </w:rPr>
        <w:t>8</w:t>
      </w:r>
    </w:p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</w:rPr>
              <w:t>Społeczne i kulturowe oddziaływanie mediów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0F12F7" w:rsidP="006E3C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206A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206A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206AE" w:rsidRPr="008B0A7E" w:rsidRDefault="00CA323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206AE" w:rsidRPr="008B0A7E" w:rsidRDefault="00CA323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20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1546F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CA3232">
              <w:rPr>
                <w:rFonts w:ascii="Corbel" w:hAnsi="Corbel"/>
                <w:b w:val="0"/>
                <w:sz w:val="24"/>
                <w:szCs w:val="24"/>
              </w:rPr>
              <w:t xml:space="preserve"> z animacja kultury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7518F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161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III rok, 5 semestr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206AE" w:rsidRPr="00015E5B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206AE" w:rsidRPr="00D72886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D72886">
              <w:rPr>
                <w:rFonts w:ascii="Corbel" w:hAnsi="Corbel"/>
                <w:b w:val="0"/>
                <w:sz w:val="24"/>
                <w:szCs w:val="24"/>
                <w:lang w:val="de-DE"/>
              </w:rPr>
              <w:t>Dr hab. Prof. UR Janusz Miąso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06AE" w:rsidRPr="009C54A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206AE" w:rsidRPr="009C54AE" w:rsidRDefault="006206AE" w:rsidP="006206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206AE" w:rsidRPr="009C54AE" w:rsidRDefault="006206AE" w:rsidP="006206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206AE" w:rsidRPr="009C54AE" w:rsidTr="006E3CC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06AE" w:rsidRPr="009C54AE" w:rsidTr="006E3CC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222AB5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0C01D5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206AE" w:rsidRPr="009C54AE" w:rsidRDefault="006206AE" w:rsidP="006206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206AE" w:rsidRPr="009C54AE" w:rsidRDefault="006206AE" w:rsidP="006206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206AE" w:rsidRPr="009C54AE" w:rsidRDefault="006206AE" w:rsidP="006206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206AE" w:rsidRPr="009C54AE" w:rsidRDefault="006206AE" w:rsidP="006206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206AE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6206AE" w:rsidRPr="009C54AE" w:rsidRDefault="006206AE" w:rsidP="006206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206AE" w:rsidRDefault="006206AE" w:rsidP="000C5C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="005E7917">
        <w:rPr>
          <w:rFonts w:ascii="Corbel" w:hAnsi="Corbel"/>
          <w:smallCaps w:val="0"/>
          <w:szCs w:val="24"/>
        </w:rPr>
        <w:t xml:space="preserve"> (z toku)</w:t>
      </w:r>
    </w:p>
    <w:p w:rsidR="005E7917" w:rsidRPr="005E7917" w:rsidRDefault="005E7917" w:rsidP="000C5C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5E7917">
        <w:rPr>
          <w:rFonts w:ascii="Corbel" w:hAnsi="Corbel"/>
          <w:b w:val="0"/>
          <w:smallCaps w:val="0"/>
          <w:szCs w:val="24"/>
        </w:rPr>
        <w:t>Zaliczenie z oceną</w:t>
      </w:r>
    </w:p>
    <w:p w:rsidR="006206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6206AE" w:rsidRPr="009C54AE" w:rsidTr="006E3CC2">
        <w:tc>
          <w:tcPr>
            <w:tcW w:w="9670" w:type="dxa"/>
          </w:tcPr>
          <w:p w:rsidR="006206AE" w:rsidRPr="005E7917" w:rsidRDefault="006206AE" w:rsidP="006E3C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Student winien posiadać wiedzę, umiejętności i kompetencje społeczne z zakresu dotychczasowych zajęć z obszaru  pedagogiki medialnej.</w:t>
            </w:r>
          </w:p>
        </w:tc>
      </w:tr>
    </w:tbl>
    <w:p w:rsidR="006206AE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</w:p>
    <w:p w:rsidR="006206AE" w:rsidRPr="00C05F44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206AE" w:rsidRPr="00C05F44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</w:p>
    <w:p w:rsidR="006206AE" w:rsidRDefault="006206AE" w:rsidP="006206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206AE" w:rsidRPr="009C54AE" w:rsidRDefault="006206AE" w:rsidP="006206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D072BE" w:rsidRPr="009C54AE" w:rsidTr="00D072BE">
        <w:tc>
          <w:tcPr>
            <w:tcW w:w="851" w:type="dxa"/>
            <w:vAlign w:val="center"/>
          </w:tcPr>
          <w:p w:rsidR="00D072BE" w:rsidRPr="009C54AE" w:rsidRDefault="00D072BE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072BE" w:rsidRPr="007332FB" w:rsidRDefault="00D072BE" w:rsidP="006E3CC2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Pr="008B0A7E">
              <w:rPr>
                <w:rFonts w:ascii="Corbel" w:hAnsi="Corbel"/>
                <w:sz w:val="24"/>
              </w:rPr>
              <w:t>aznajomienie studentów z mechanizmami transformacji społecznych  pod presją mediów oraz uświadomienie potężnej społecznej i kulturowej skali oddziaływania  mediów.</w:t>
            </w:r>
          </w:p>
        </w:tc>
      </w:tr>
      <w:tr w:rsidR="00D072BE" w:rsidRPr="009C54AE" w:rsidTr="00D072BE">
        <w:tc>
          <w:tcPr>
            <w:tcW w:w="851" w:type="dxa"/>
            <w:vAlign w:val="center"/>
          </w:tcPr>
          <w:p w:rsidR="00D072BE" w:rsidRPr="009C54AE" w:rsidRDefault="00D072BE" w:rsidP="006E3C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072BE" w:rsidRPr="008B0A7E" w:rsidRDefault="00D072BE" w:rsidP="007332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 w:cs="Calibri"/>
                <w:b w:val="0"/>
                <w:sz w:val="24"/>
              </w:rPr>
              <w:t>Wyposażenie studentów w umiejętności oceny rozwoju mediów</w:t>
            </w:r>
            <w:r w:rsidRPr="008B0A7E">
              <w:rPr>
                <w:rFonts w:ascii="Corbel" w:hAnsi="Corbel" w:cs="Calibri"/>
                <w:b w:val="0"/>
                <w:sz w:val="24"/>
              </w:rPr>
              <w:t xml:space="preserve"> w kontekście ekspansji społeczeństwa informacyjnego, medialnego, sieciowego, dla budowania społeczeństwa</w:t>
            </w:r>
            <w:r>
              <w:rPr>
                <w:rFonts w:ascii="Corbel" w:hAnsi="Corbel" w:cs="Calibri"/>
                <w:b w:val="0"/>
                <w:sz w:val="24"/>
              </w:rPr>
              <w:t>,</w:t>
            </w:r>
            <w:r w:rsidRPr="008B0A7E">
              <w:rPr>
                <w:rFonts w:ascii="Corbel" w:hAnsi="Corbel" w:cs="Calibri"/>
                <w:b w:val="0"/>
                <w:sz w:val="24"/>
              </w:rPr>
              <w:t xml:space="preserve"> w którym edukacja dla mediów, do mediów i przez media będzie drogą do lepszej rzeczywistości społecznej i wyższej kultury.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206AE" w:rsidRPr="009C54AE" w:rsidRDefault="006206AE" w:rsidP="006206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206AE" w:rsidRPr="009C54AE" w:rsidTr="000B325C">
        <w:trPr>
          <w:trHeight w:val="1010"/>
        </w:trPr>
        <w:tc>
          <w:tcPr>
            <w:tcW w:w="1701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6206AE" w:rsidRPr="0061207B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1207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6206AE" w:rsidRPr="009C54AE" w:rsidTr="006E3CC2">
        <w:tc>
          <w:tcPr>
            <w:tcW w:w="1701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206AE" w:rsidRPr="008B0A7E" w:rsidRDefault="009D6D8E" w:rsidP="0073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332FB">
              <w:rPr>
                <w:rFonts w:ascii="Corbel" w:hAnsi="Corbel"/>
                <w:b w:val="0"/>
                <w:smallCaps w:val="0"/>
              </w:rPr>
              <w:t xml:space="preserve">oceni wpływ mediów na rzeczywistość społeczną </w:t>
            </w:r>
            <w:r>
              <w:rPr>
                <w:rFonts w:ascii="Corbel" w:hAnsi="Corbel"/>
                <w:b w:val="0"/>
                <w:smallCaps w:val="0"/>
              </w:rPr>
              <w:t xml:space="preserve">w oparciu o </w:t>
            </w:r>
            <w:r w:rsidR="006206AE" w:rsidRPr="008B0A7E">
              <w:rPr>
                <w:rFonts w:ascii="Corbel" w:hAnsi="Corbel"/>
                <w:b w:val="0"/>
                <w:smallCaps w:val="0"/>
              </w:rPr>
              <w:t>wiedzę o rodzajach struktur społecznych i instytucjach życia społecznego oraz zachodzących między nimi relacjach istotnych z punktu widzenia pedagogiki medialnej</w:t>
            </w:r>
          </w:p>
        </w:tc>
        <w:tc>
          <w:tcPr>
            <w:tcW w:w="1873" w:type="dxa"/>
          </w:tcPr>
          <w:p w:rsidR="006206AE" w:rsidRPr="0061207B" w:rsidRDefault="006206AE" w:rsidP="00B87857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  <w:p w:rsidR="00697E70" w:rsidRPr="0061207B" w:rsidRDefault="00697E70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06AE" w:rsidRPr="009C54AE" w:rsidTr="00B12177">
        <w:trPr>
          <w:trHeight w:val="1515"/>
        </w:trPr>
        <w:tc>
          <w:tcPr>
            <w:tcW w:w="1701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206AE" w:rsidRPr="008B0A7E" w:rsidRDefault="009D6D8E" w:rsidP="0073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332FB">
              <w:rPr>
                <w:rFonts w:ascii="Corbel" w:hAnsi="Corbel"/>
                <w:b w:val="0"/>
                <w:smallCaps w:val="0"/>
              </w:rPr>
              <w:t>scharakteryzuje oddziaływanie mediów na</w:t>
            </w:r>
            <w:r w:rsidR="006206AE" w:rsidRPr="008B0A7E">
              <w:rPr>
                <w:rFonts w:ascii="Corbel" w:hAnsi="Corbel"/>
                <w:b w:val="0"/>
                <w:smallCaps w:val="0"/>
              </w:rPr>
              <w:t xml:space="preserve"> podstawowe środowiska wychowawcze, ich specyfikę i procesy w nich zachodzące, rodzaje więzi społecznych oraz rządzące nimi prawidłowości w perspektywie pedagogiki medialnej</w:t>
            </w:r>
          </w:p>
        </w:tc>
        <w:tc>
          <w:tcPr>
            <w:tcW w:w="1873" w:type="dxa"/>
          </w:tcPr>
          <w:p w:rsidR="006206AE" w:rsidRPr="0061207B" w:rsidRDefault="00B87857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K_W08</w:t>
            </w:r>
          </w:p>
        </w:tc>
      </w:tr>
      <w:tr w:rsidR="00B87857" w:rsidRPr="009C54AE" w:rsidTr="006E3CC2">
        <w:tc>
          <w:tcPr>
            <w:tcW w:w="1701" w:type="dxa"/>
          </w:tcPr>
          <w:p w:rsidR="00B87857" w:rsidRPr="009C54AE" w:rsidRDefault="00B8785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B87857" w:rsidRPr="008B0A7E" w:rsidRDefault="00B87857" w:rsidP="00263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B0A7E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9D6D8E">
              <w:rPr>
                <w:rFonts w:ascii="Corbel" w:hAnsi="Corbel"/>
                <w:b w:val="0"/>
                <w:smallCaps w:val="0"/>
              </w:rPr>
              <w:t>zinterpretuje</w:t>
            </w:r>
            <w:r w:rsidRPr="008B0A7E">
              <w:rPr>
                <w:rFonts w:ascii="Corbel" w:hAnsi="Corbel"/>
                <w:b w:val="0"/>
                <w:smallCaps w:val="0"/>
              </w:rPr>
              <w:t xml:space="preserve"> zjawiska </w:t>
            </w:r>
            <w:r w:rsidR="00263632">
              <w:rPr>
                <w:rFonts w:ascii="Corbel" w:hAnsi="Corbel"/>
                <w:b w:val="0"/>
                <w:smallCaps w:val="0"/>
              </w:rPr>
              <w:t>medialne</w:t>
            </w:r>
            <w:r w:rsidRPr="008B0A7E">
              <w:rPr>
                <w:rFonts w:ascii="Corbel" w:hAnsi="Corbel"/>
                <w:b w:val="0"/>
                <w:smallCaps w:val="0"/>
              </w:rPr>
              <w:t>, w tym sytuacje dydaktyczne i wychowawcze w przestrzeni oddziaływania mediów</w:t>
            </w:r>
            <w:r w:rsidR="00263632">
              <w:rPr>
                <w:rFonts w:ascii="Corbel" w:hAnsi="Corbel"/>
                <w:b w:val="0"/>
                <w:smallCaps w:val="0"/>
              </w:rPr>
              <w:t>, z punktu widzenia norm i zasad etycznych</w:t>
            </w:r>
          </w:p>
        </w:tc>
        <w:tc>
          <w:tcPr>
            <w:tcW w:w="1873" w:type="dxa"/>
          </w:tcPr>
          <w:p w:rsidR="00B87857" w:rsidRPr="0061207B" w:rsidRDefault="00B87857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</w:t>
            </w:r>
            <w:r w:rsidR="00B12177" w:rsidRPr="0061207B">
              <w:rPr>
                <w:rFonts w:ascii="Corbel" w:hAnsi="Corbel"/>
                <w:b w:val="0"/>
                <w:sz w:val="20"/>
                <w:szCs w:val="20"/>
              </w:rPr>
              <w:t>_</w:t>
            </w:r>
            <w:r w:rsidRPr="0061207B">
              <w:rPr>
                <w:rFonts w:ascii="Corbel" w:hAnsi="Corbel"/>
                <w:b w:val="0"/>
                <w:sz w:val="20"/>
                <w:szCs w:val="20"/>
              </w:rPr>
              <w:t>U06</w:t>
            </w:r>
          </w:p>
        </w:tc>
      </w:tr>
      <w:tr w:rsidR="00B87857" w:rsidRPr="009C54AE" w:rsidTr="00015E5B">
        <w:trPr>
          <w:trHeight w:val="1178"/>
        </w:trPr>
        <w:tc>
          <w:tcPr>
            <w:tcW w:w="1701" w:type="dxa"/>
          </w:tcPr>
          <w:p w:rsidR="00B87857" w:rsidRPr="009C54AE" w:rsidRDefault="00B8785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87857" w:rsidRPr="008B0A7E" w:rsidRDefault="009D6D8E" w:rsidP="00015E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wykorzysta</w:t>
            </w:r>
            <w:r w:rsidR="00B87857" w:rsidRPr="008B0A7E">
              <w:rPr>
                <w:rFonts w:ascii="Corbel" w:hAnsi="Corbel"/>
                <w:b w:val="0"/>
                <w:smallCaps w:val="0"/>
              </w:rPr>
              <w:t xml:space="preserve"> nowoczesne technologie informacyjne w celu samodzielnego zdobywania wiedzy pedagogicznej, komunikowania się; integrowania środowisk wokół kultury</w:t>
            </w:r>
            <w:r w:rsidR="00B87857">
              <w:rPr>
                <w:rFonts w:ascii="Corbel" w:hAnsi="Corbel"/>
                <w:b w:val="0"/>
                <w:smallCaps w:val="0"/>
              </w:rPr>
              <w:t xml:space="preserve"> medialnej</w:t>
            </w:r>
          </w:p>
        </w:tc>
        <w:tc>
          <w:tcPr>
            <w:tcW w:w="1873" w:type="dxa"/>
          </w:tcPr>
          <w:p w:rsidR="00B87857" w:rsidRPr="0061207B" w:rsidRDefault="004E6C69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6206AE" w:rsidRPr="009C54AE" w:rsidRDefault="006206AE" w:rsidP="006206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206AE" w:rsidRPr="009C54AE" w:rsidRDefault="006206AE" w:rsidP="006206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6206AE" w:rsidRPr="009C54AE" w:rsidTr="002A738A">
        <w:tc>
          <w:tcPr>
            <w:tcW w:w="9520" w:type="dxa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0C62" w:rsidRPr="008B0A7E" w:rsidTr="002A738A">
        <w:tc>
          <w:tcPr>
            <w:tcW w:w="9520" w:type="dxa"/>
          </w:tcPr>
          <w:p w:rsidR="0061207B" w:rsidRPr="008B0A7E" w:rsidRDefault="0061207B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informacyjne, medialne, sieciowe – charakterystyka, wielość spojrzeń i koncepcji</w:t>
            </w:r>
          </w:p>
        </w:tc>
      </w:tr>
      <w:tr w:rsidR="006B6F77" w:rsidRPr="008B0A7E" w:rsidTr="002A738A">
        <w:tc>
          <w:tcPr>
            <w:tcW w:w="9520" w:type="dxa"/>
          </w:tcPr>
          <w:p w:rsidR="0061207B" w:rsidRPr="008B0A7E" w:rsidRDefault="0061207B" w:rsidP="006B6F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globalne, kultura globalna – nowe media jako kreator nowej rzeczywistości społecznej i kulturowej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Kulturowa funkcja mediów – charakterystyka oddziaływań na kulturę wysoką i kulturę popularną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Specyficzne wyzwania kulturowe w przestrzeni oddziaływań nowych mediów („Kultura </w:t>
            </w:r>
            <w:r>
              <w:rPr>
                <w:rFonts w:ascii="Corbel" w:hAnsi="Corbel"/>
                <w:sz w:val="24"/>
              </w:rPr>
              <w:lastRenderedPageBreak/>
              <w:t>szybkości”, „Kultura natychmiastowości”, wizualizacja kultury)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>Konwergencja nowych mediów i kultury- pytania egzystencjalne o kondycję i tożsamość człowieka i społeczeństwo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Futurologia społeczna, kulturowa i medialna – pytania o model społeczeństwa, kultury i mediów przyszłości</w:t>
            </w:r>
          </w:p>
        </w:tc>
      </w:tr>
    </w:tbl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p w:rsidR="006206AE" w:rsidRPr="009C54AE" w:rsidRDefault="006206AE" w:rsidP="006206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206AE" w:rsidRPr="009C54AE" w:rsidRDefault="006206AE" w:rsidP="006206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206AE" w:rsidRPr="009C54AE" w:rsidTr="006E3CC2">
        <w:tc>
          <w:tcPr>
            <w:tcW w:w="9639" w:type="dxa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632" w:rsidRPr="009C54AE" w:rsidTr="006E3CC2">
        <w:tc>
          <w:tcPr>
            <w:tcW w:w="9639" w:type="dxa"/>
          </w:tcPr>
          <w:p w:rsidR="00263632" w:rsidRPr="008B0A7E" w:rsidRDefault="002A738A" w:rsidP="002A738A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informacyjne – przyczyny, skutki, transformacje, konsekwencje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medialne – media wytworem i kreatorem współczesnej kultury popularnej i elitarnej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sieci – synteza- globalna skala transformacji indywidualnych i społecznych, transformacja kultury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Kultura w wymiarze subiektywnym i obiektywnym </w:t>
            </w:r>
            <w:r w:rsidR="001949C2">
              <w:rPr>
                <w:rFonts w:ascii="Corbel" w:hAnsi="Corbel"/>
                <w:sz w:val="24"/>
              </w:rPr>
              <w:t>–regionalizm w globalizacji (glokalność)</w:t>
            </w:r>
          </w:p>
        </w:tc>
      </w:tr>
      <w:tr w:rsidR="00263632" w:rsidRPr="009C54AE" w:rsidTr="006E3CC2">
        <w:tc>
          <w:tcPr>
            <w:tcW w:w="9639" w:type="dxa"/>
          </w:tcPr>
          <w:p w:rsidR="001949C2" w:rsidRPr="008B0A7E" w:rsidRDefault="001949C2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Superorganizm społeczności ludzkiej – personalizm systemowy</w:t>
            </w:r>
          </w:p>
        </w:tc>
      </w:tr>
      <w:tr w:rsidR="00263632" w:rsidRPr="009C54AE" w:rsidTr="006E3CC2">
        <w:tc>
          <w:tcPr>
            <w:tcW w:w="9639" w:type="dxa"/>
          </w:tcPr>
          <w:p w:rsidR="001949C2" w:rsidRPr="008B0A7E" w:rsidRDefault="001949C2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przyszłości – jego kształt i jego kultura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6206AE" w:rsidRPr="00263632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</w:p>
    <w:p w:rsidR="006206AE" w:rsidRPr="00263632" w:rsidRDefault="006206AE" w:rsidP="006206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263632">
        <w:rPr>
          <w:rFonts w:ascii="Corbel" w:hAnsi="Corbel"/>
          <w:b w:val="0"/>
          <w:smallCaps w:val="0"/>
          <w:szCs w:val="20"/>
        </w:rPr>
        <w:t>wykład z pr</w:t>
      </w:r>
      <w:r w:rsidR="00697E70" w:rsidRPr="00263632">
        <w:rPr>
          <w:rFonts w:ascii="Corbel" w:hAnsi="Corbel"/>
          <w:b w:val="0"/>
          <w:smallCaps w:val="0"/>
          <w:szCs w:val="20"/>
        </w:rPr>
        <w:t>ezentacją multimedialną, praca w grupach, dyskusja</w:t>
      </w:r>
      <w:r w:rsidR="00D21E1B">
        <w:rPr>
          <w:rFonts w:ascii="Corbel" w:hAnsi="Corbel"/>
          <w:b w:val="0"/>
          <w:smallCaps w:val="0"/>
          <w:szCs w:val="20"/>
        </w:rPr>
        <w:t>,</w:t>
      </w:r>
      <w:r w:rsidR="00697E70" w:rsidRPr="00263632">
        <w:rPr>
          <w:rFonts w:ascii="Corbel" w:hAnsi="Corbel"/>
          <w:b w:val="0"/>
          <w:smallCaps w:val="0"/>
          <w:szCs w:val="20"/>
        </w:rPr>
        <w:t xml:space="preserve"> pogadanka</w:t>
      </w:r>
      <w:r w:rsidR="00D21E1B">
        <w:rPr>
          <w:rFonts w:ascii="Corbel" w:hAnsi="Corbel"/>
          <w:b w:val="0"/>
          <w:smallCaps w:val="0"/>
          <w:szCs w:val="20"/>
        </w:rPr>
        <w:t>, prezentacje przygotowane przez studentów</w:t>
      </w:r>
    </w:p>
    <w:p w:rsidR="006206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Pr="009C54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206AE" w:rsidRPr="009C54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6206AE" w:rsidRPr="009C54AE" w:rsidTr="006E3CC2">
        <w:tc>
          <w:tcPr>
            <w:tcW w:w="1985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57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0C62" w:rsidRPr="009C54AE" w:rsidTr="006E3CC2">
        <w:tc>
          <w:tcPr>
            <w:tcW w:w="1985" w:type="dxa"/>
          </w:tcPr>
          <w:p w:rsidR="002B0C62" w:rsidRPr="009C54AE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2B0C62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praca projektowa, </w:t>
            </w:r>
          </w:p>
        </w:tc>
        <w:tc>
          <w:tcPr>
            <w:tcW w:w="2126" w:type="dxa"/>
          </w:tcPr>
          <w:p w:rsidR="002B0C62" w:rsidRPr="00D72886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ćwiczenia </w:t>
            </w:r>
          </w:p>
        </w:tc>
      </w:tr>
      <w:tr w:rsidR="002B0C62" w:rsidRPr="009C54AE" w:rsidTr="006E3CC2">
        <w:tc>
          <w:tcPr>
            <w:tcW w:w="1985" w:type="dxa"/>
          </w:tcPr>
          <w:p w:rsidR="002B0C62" w:rsidRPr="009C54AE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B0C62" w:rsidRPr="00D72886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praca projektowa</w:t>
            </w:r>
            <w:r w:rsidR="00697E70" w:rsidRPr="00D72886">
              <w:rPr>
                <w:rFonts w:ascii="Corbel" w:hAnsi="Corbel"/>
                <w:b w:val="0"/>
                <w:smallCaps w:val="0"/>
              </w:rPr>
              <w:t>, dyskusja</w:t>
            </w:r>
          </w:p>
        </w:tc>
        <w:tc>
          <w:tcPr>
            <w:tcW w:w="2126" w:type="dxa"/>
          </w:tcPr>
          <w:p w:rsidR="002B0C62" w:rsidRPr="00D72886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697E70" w:rsidRPr="009C54AE" w:rsidTr="006E3CC2">
        <w:tc>
          <w:tcPr>
            <w:tcW w:w="1985" w:type="dxa"/>
          </w:tcPr>
          <w:p w:rsidR="00697E70" w:rsidRPr="009C54AE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97E70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wykonanie prezentacji</w:t>
            </w:r>
          </w:p>
        </w:tc>
        <w:tc>
          <w:tcPr>
            <w:tcW w:w="2126" w:type="dxa"/>
          </w:tcPr>
          <w:p w:rsidR="00697E70" w:rsidRPr="00D72886" w:rsidRDefault="00697E70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ćwiczenia </w:t>
            </w:r>
          </w:p>
        </w:tc>
      </w:tr>
      <w:tr w:rsidR="00697E70" w:rsidRPr="009C54AE" w:rsidTr="006E3CC2">
        <w:tc>
          <w:tcPr>
            <w:tcW w:w="1985" w:type="dxa"/>
          </w:tcPr>
          <w:p w:rsidR="00697E70" w:rsidRPr="009C54AE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97E70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wykonanie prezentacji</w:t>
            </w:r>
          </w:p>
        </w:tc>
        <w:tc>
          <w:tcPr>
            <w:tcW w:w="2126" w:type="dxa"/>
          </w:tcPr>
          <w:p w:rsidR="00697E70" w:rsidRPr="00D72886" w:rsidRDefault="00697E70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6206AE" w:rsidRPr="009C54AE" w:rsidTr="006E3CC2">
        <w:tc>
          <w:tcPr>
            <w:tcW w:w="9670" w:type="dxa"/>
          </w:tcPr>
          <w:p w:rsidR="006206AE" w:rsidRDefault="002B0C62" w:rsidP="002B0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Student przygotowuje  się z materiału wyłożonego przez wykładowcę wykonuje pracę projektową w której musi wykorzystać  </w:t>
            </w:r>
            <w:r w:rsidR="001949C2">
              <w:rPr>
                <w:rFonts w:ascii="Corbel" w:hAnsi="Corbel"/>
                <w:b w:val="0"/>
                <w:smallCaps w:val="0"/>
              </w:rPr>
              <w:t xml:space="preserve">literaturę  oraz </w:t>
            </w:r>
            <w:bookmarkStart w:id="0" w:name="_GoBack"/>
            <w:bookmarkEnd w:id="0"/>
            <w:r w:rsidRPr="00D72886">
              <w:rPr>
                <w:rFonts w:ascii="Corbel" w:hAnsi="Corbel"/>
                <w:b w:val="0"/>
                <w:smallCaps w:val="0"/>
              </w:rPr>
              <w:t>wiedzę i umiejętności.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Warunkiem zaliczenia przedmiotu jest wykonanie pracy projektowej. Punkty uzyskane za projekt przeliczane są na procenty, którym odpowiadają oceny: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    81%- 90% – plus dobry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91%-100% - bardzo dobry</w:t>
            </w:r>
          </w:p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6206AE" w:rsidRPr="009C54AE" w:rsidTr="007518EC">
        <w:tc>
          <w:tcPr>
            <w:tcW w:w="4901" w:type="dxa"/>
            <w:vAlign w:val="center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8072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2B0C62" w:rsidRPr="00871F67" w:rsidRDefault="00D21E1B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B0C62" w:rsidRPr="009C54AE" w:rsidRDefault="00514427" w:rsidP="005144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19" w:type="dxa"/>
          </w:tcPr>
          <w:p w:rsidR="002B0C62" w:rsidRPr="00871F67" w:rsidRDefault="000F12F7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518EC" w:rsidRPr="009C54AE" w:rsidTr="00BA7532">
        <w:trPr>
          <w:trHeight w:val="1596"/>
        </w:trPr>
        <w:tc>
          <w:tcPr>
            <w:tcW w:w="4901" w:type="dxa"/>
          </w:tcPr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7518EC" w:rsidRPr="009C54AE" w:rsidRDefault="007518EC" w:rsidP="00DE0E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19" w:type="dxa"/>
          </w:tcPr>
          <w:p w:rsidR="007518EC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518EC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2B0C62" w:rsidRPr="00871F67" w:rsidRDefault="000C01D5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2B0C62" w:rsidRPr="00871F67" w:rsidRDefault="000C01D5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206AE" w:rsidRPr="009C54AE" w:rsidTr="006E3CC2">
        <w:trPr>
          <w:trHeight w:val="397"/>
        </w:trPr>
        <w:tc>
          <w:tcPr>
            <w:tcW w:w="3544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206AE" w:rsidRPr="009C54AE" w:rsidTr="006E3CC2">
        <w:trPr>
          <w:trHeight w:val="397"/>
        </w:trPr>
        <w:tc>
          <w:tcPr>
            <w:tcW w:w="3544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206AE" w:rsidRPr="009C54AE" w:rsidTr="006E3CC2">
        <w:trPr>
          <w:trHeight w:val="397"/>
        </w:trPr>
        <w:tc>
          <w:tcPr>
            <w:tcW w:w="7513" w:type="dxa"/>
          </w:tcPr>
          <w:p w:rsidR="002B0C62" w:rsidRDefault="006206AE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Castells M., Społeczeństwo sieci, Warszawa 2008.</w:t>
            </w:r>
          </w:p>
          <w:p w:rsidR="002B0C62" w:rsidRPr="008B0A7E" w:rsidRDefault="002B0C62" w:rsidP="00D7288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Dijk van J.. Społeczne aspekty nowych mediów,  Warszawa 2010.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Drożdż M., Osoba i media, Tarnów 2005.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Gajda J., Juszczyk S., Siemieniecki B., Wenta K., red., Edukacja medialna, Toruń 2006.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Goban - Klas T, Cywilizacja medialna, Warszawa 2005.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Goban – Klas T., Media i komunikowanie masowe, Warszawa 2008.</w:t>
            </w:r>
          </w:p>
          <w:p w:rsidR="002B0C62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Lepa A., Pedagogika mass mediów, Łódź 2000.</w:t>
            </w:r>
          </w:p>
          <w:p w:rsidR="009374E3" w:rsidRDefault="00971C10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Melosik Z., Kultura popularna i tożsamość młodzieży, Kraków 2013.</w:t>
            </w:r>
          </w:p>
          <w:p w:rsidR="00971C10" w:rsidRPr="008B0A7E" w:rsidRDefault="009374E3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Polański G., Pokolenia X i Y, kompetencje społeczne, Mediatyzacja codzienności, Rzeszów 2021.</w:t>
            </w:r>
          </w:p>
          <w:p w:rsidR="006206AE" w:rsidRDefault="002B0C62" w:rsidP="00D7288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71C10">
              <w:rPr>
                <w:rFonts w:ascii="Corbel" w:hAnsi="Corbel"/>
                <w:b w:val="0"/>
              </w:rPr>
              <w:t>Siemieniecki B., red., Pedagogika medialna, T.I i II, Warszawa 2007.</w:t>
            </w:r>
          </w:p>
          <w:p w:rsidR="00E13649" w:rsidRPr="00E13649" w:rsidRDefault="00E13649" w:rsidP="00D728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3649">
              <w:rPr>
                <w:rFonts w:ascii="Corbel" w:hAnsi="Corbel"/>
                <w:sz w:val="24"/>
                <w:szCs w:val="24"/>
              </w:rPr>
              <w:t>Wrońska M., Kultura medialna adolescentów, Rzeszów 2012.</w:t>
            </w:r>
          </w:p>
          <w:p w:rsidR="00E13649" w:rsidRPr="00971C10" w:rsidRDefault="00E13649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206AE" w:rsidRPr="009C54AE" w:rsidTr="006E3CC2">
        <w:trPr>
          <w:trHeight w:val="397"/>
        </w:trPr>
        <w:tc>
          <w:tcPr>
            <w:tcW w:w="7513" w:type="dxa"/>
          </w:tcPr>
          <w:p w:rsidR="00971C10" w:rsidRDefault="006206AE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9374E3" w:rsidRDefault="00971C10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Bartnik Cz., Personalizm, Lublin 2000.</w:t>
            </w:r>
          </w:p>
          <w:p w:rsidR="006206AE" w:rsidRDefault="009374E3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Carr N., Płytki umysł, Gliwice 2013. 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lastRenderedPageBreak/>
              <w:t>Castells M., Siła tożsamości, Warszawa 2008.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Drożdż M., Logos i ethos mediów, Tarnów 2005.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Gergen K., Nasycone Ja, Warszawa 2009.</w:t>
            </w:r>
          </w:p>
          <w:p w:rsidR="002B0C62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Mastalski J., Samotność globalnego nastolatka, Kraków 2007.</w:t>
            </w:r>
          </w:p>
          <w:p w:rsidR="00E13649" w:rsidRPr="008B0A7E" w:rsidRDefault="00E13649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Miąso J., Fenomen relacji międzyludzkich Papieża Franciszka, Rzeszów 2021. </w:t>
            </w:r>
          </w:p>
          <w:p w:rsidR="002B0C62" w:rsidRPr="009C54AE" w:rsidRDefault="002B0C62" w:rsidP="00D7288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B52" w:rsidRDefault="00301B52" w:rsidP="006206AE">
      <w:pPr>
        <w:spacing w:after="0" w:line="240" w:lineRule="auto"/>
      </w:pPr>
      <w:r>
        <w:separator/>
      </w:r>
    </w:p>
  </w:endnote>
  <w:endnote w:type="continuationSeparator" w:id="1">
    <w:p w:rsidR="00301B52" w:rsidRDefault="00301B52" w:rsidP="0062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B52" w:rsidRDefault="00301B52" w:rsidP="006206AE">
      <w:pPr>
        <w:spacing w:after="0" w:line="240" w:lineRule="auto"/>
      </w:pPr>
      <w:r>
        <w:separator/>
      </w:r>
    </w:p>
  </w:footnote>
  <w:footnote w:type="continuationSeparator" w:id="1">
    <w:p w:rsidR="00301B52" w:rsidRDefault="00301B52" w:rsidP="006206AE">
      <w:pPr>
        <w:spacing w:after="0" w:line="240" w:lineRule="auto"/>
      </w:pPr>
      <w:r>
        <w:continuationSeparator/>
      </w:r>
    </w:p>
  </w:footnote>
  <w:footnote w:id="2">
    <w:p w:rsidR="006206AE" w:rsidRDefault="006206AE" w:rsidP="006206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06AE"/>
    <w:rsid w:val="00015E5B"/>
    <w:rsid w:val="00025484"/>
    <w:rsid w:val="00061316"/>
    <w:rsid w:val="00064037"/>
    <w:rsid w:val="000B325C"/>
    <w:rsid w:val="000C01D5"/>
    <w:rsid w:val="000C5CF8"/>
    <w:rsid w:val="000E1893"/>
    <w:rsid w:val="000F12F7"/>
    <w:rsid w:val="001245D9"/>
    <w:rsid w:val="001843D2"/>
    <w:rsid w:val="001949C2"/>
    <w:rsid w:val="001A187D"/>
    <w:rsid w:val="001B139D"/>
    <w:rsid w:val="001D31E8"/>
    <w:rsid w:val="001E6F5C"/>
    <w:rsid w:val="0021546F"/>
    <w:rsid w:val="00222AB5"/>
    <w:rsid w:val="00237B55"/>
    <w:rsid w:val="00263632"/>
    <w:rsid w:val="002878C6"/>
    <w:rsid w:val="0029332E"/>
    <w:rsid w:val="002A738A"/>
    <w:rsid w:val="002B0C62"/>
    <w:rsid w:val="002B5DB2"/>
    <w:rsid w:val="002B6615"/>
    <w:rsid w:val="00301B52"/>
    <w:rsid w:val="00451629"/>
    <w:rsid w:val="00465D17"/>
    <w:rsid w:val="0046669B"/>
    <w:rsid w:val="004A5980"/>
    <w:rsid w:val="004E6C69"/>
    <w:rsid w:val="00514427"/>
    <w:rsid w:val="00527C58"/>
    <w:rsid w:val="0057518F"/>
    <w:rsid w:val="005D17D8"/>
    <w:rsid w:val="005E7917"/>
    <w:rsid w:val="005F4535"/>
    <w:rsid w:val="0061002F"/>
    <w:rsid w:val="0061207B"/>
    <w:rsid w:val="006152FD"/>
    <w:rsid w:val="006206AE"/>
    <w:rsid w:val="00697E70"/>
    <w:rsid w:val="006B6F77"/>
    <w:rsid w:val="006E6CAB"/>
    <w:rsid w:val="007332FB"/>
    <w:rsid w:val="007518EC"/>
    <w:rsid w:val="007B266D"/>
    <w:rsid w:val="007C4C07"/>
    <w:rsid w:val="007F7BD7"/>
    <w:rsid w:val="008072C6"/>
    <w:rsid w:val="00871F67"/>
    <w:rsid w:val="008D5D3C"/>
    <w:rsid w:val="009036EC"/>
    <w:rsid w:val="009374E3"/>
    <w:rsid w:val="00971C10"/>
    <w:rsid w:val="00980C0D"/>
    <w:rsid w:val="0098192A"/>
    <w:rsid w:val="009B532F"/>
    <w:rsid w:val="009D6D8E"/>
    <w:rsid w:val="00A1689D"/>
    <w:rsid w:val="00A21117"/>
    <w:rsid w:val="00A26F29"/>
    <w:rsid w:val="00A474BF"/>
    <w:rsid w:val="00AC1DA5"/>
    <w:rsid w:val="00B02B22"/>
    <w:rsid w:val="00B12177"/>
    <w:rsid w:val="00B36A3E"/>
    <w:rsid w:val="00B637EF"/>
    <w:rsid w:val="00B87857"/>
    <w:rsid w:val="00B87D55"/>
    <w:rsid w:val="00BC22FB"/>
    <w:rsid w:val="00BD04A2"/>
    <w:rsid w:val="00BF339D"/>
    <w:rsid w:val="00C17C38"/>
    <w:rsid w:val="00C57589"/>
    <w:rsid w:val="00C604B2"/>
    <w:rsid w:val="00CA3232"/>
    <w:rsid w:val="00CB6285"/>
    <w:rsid w:val="00D072BE"/>
    <w:rsid w:val="00D14004"/>
    <w:rsid w:val="00D21E1B"/>
    <w:rsid w:val="00D552CA"/>
    <w:rsid w:val="00D72886"/>
    <w:rsid w:val="00DD40B7"/>
    <w:rsid w:val="00DE0E71"/>
    <w:rsid w:val="00E13649"/>
    <w:rsid w:val="00E31962"/>
    <w:rsid w:val="00E90A2D"/>
    <w:rsid w:val="00E94221"/>
    <w:rsid w:val="00EA1610"/>
    <w:rsid w:val="00F060A7"/>
    <w:rsid w:val="00F359A5"/>
    <w:rsid w:val="00F360A6"/>
    <w:rsid w:val="00F53B8F"/>
    <w:rsid w:val="00F57FA8"/>
    <w:rsid w:val="00FD2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6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06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06A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06AE"/>
    <w:rPr>
      <w:vertAlign w:val="superscript"/>
    </w:rPr>
  </w:style>
  <w:style w:type="paragraph" w:customStyle="1" w:styleId="Punktygwne">
    <w:name w:val="Punkty główne"/>
    <w:basedOn w:val="Normalny"/>
    <w:rsid w:val="006206A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206A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06A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06A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206A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06A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206A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06A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06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06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C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C62"/>
    <w:rPr>
      <w:rFonts w:ascii="Tahoma" w:eastAsia="Calibri" w:hAnsi="Tahoma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D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D8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6D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2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217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7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1021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Maria Łukaszek</cp:lastModifiedBy>
  <cp:revision>10</cp:revision>
  <cp:lastPrinted>2020-01-14T10:55:00Z</cp:lastPrinted>
  <dcterms:created xsi:type="dcterms:W3CDTF">2025-04-11T16:14:00Z</dcterms:created>
  <dcterms:modified xsi:type="dcterms:W3CDTF">2025-09-23T09:03:00Z</dcterms:modified>
</cp:coreProperties>
</file>